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41" w:rsidRDefault="00645045" w:rsidP="00FC5DD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SNOVI ALI PROIZVODI, KI SKLADNO Z DOLOČILI UREDBE (EU) ŠT. 1169/2011 POVZROČAJO ALERGIJE ALI PREOBČUTLJIVOST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FC5DDA" w:rsidRDefault="00FC5DDA" w:rsidP="00FC5DDA">
            <w:pPr>
              <w:rPr>
                <w:rFonts w:eastAsia="Times New Roman" w:cs="Arial"/>
                <w:sz w:val="28"/>
                <w:szCs w:val="28"/>
                <w:lang w:eastAsia="sl-SI"/>
              </w:rPr>
            </w:pPr>
            <w:r w:rsidRPr="00FC5DDA">
              <w:rPr>
                <w:rFonts w:eastAsia="Times New Roman" w:cs="Arial"/>
                <w:b/>
                <w:sz w:val="28"/>
                <w:szCs w:val="28"/>
                <w:lang w:eastAsia="sl-SI"/>
              </w:rPr>
              <w:t>1. Žita, ki vsebujejo gluten</w:t>
            </w:r>
            <w:r w:rsidRPr="00FC5DDA">
              <w:rPr>
                <w:rFonts w:eastAsia="Times New Roman" w:cs="Arial"/>
                <w:sz w:val="28"/>
                <w:szCs w:val="28"/>
                <w:lang w:eastAsia="sl-SI"/>
              </w:rPr>
              <w:t xml:space="preserve">, zlasti : pšenica (npr. pira in </w:t>
            </w:r>
            <w:proofErr w:type="spellStart"/>
            <w:r w:rsidRPr="00FC5DDA">
              <w:rPr>
                <w:rFonts w:eastAsia="Times New Roman" w:cs="Arial"/>
                <w:sz w:val="28"/>
                <w:szCs w:val="28"/>
                <w:lang w:eastAsia="sl-SI"/>
              </w:rPr>
              <w:t>horasan</w:t>
            </w:r>
            <w:proofErr w:type="spellEnd"/>
            <w:r w:rsidRPr="00FC5DDA">
              <w:rPr>
                <w:rFonts w:eastAsia="Times New Roman" w:cs="Arial"/>
                <w:sz w:val="28"/>
                <w:szCs w:val="28"/>
                <w:lang w:eastAsia="sl-SI"/>
              </w:rPr>
              <w:t>), rž, ječmen, oves, ali njihove križane vrste, in proizvodi iz njih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pPr>
              <w:rPr>
                <w:b/>
              </w:rPr>
            </w:pPr>
            <w:r w:rsidRPr="000A68EA">
              <w:rPr>
                <w:b/>
              </w:rPr>
              <w:t>Izjeme, ki jih ni treba označiti, so:</w:t>
            </w:r>
          </w:p>
          <w:p w:rsidR="00FC5DDA" w:rsidRPr="000A68EA" w:rsidRDefault="00FC5DDA" w:rsidP="00FC5DDA">
            <w:r w:rsidRPr="000A68EA">
              <w:t xml:space="preserve">(a) glukozni sirupi na osnovi pšenice, vključno z dekstrozo; </w:t>
            </w:r>
          </w:p>
          <w:p w:rsidR="00FC5DDA" w:rsidRPr="000A68EA" w:rsidRDefault="00FC5DDA" w:rsidP="00FC5DDA">
            <w:r w:rsidRPr="000A68EA">
              <w:t xml:space="preserve">(b) </w:t>
            </w:r>
            <w:proofErr w:type="spellStart"/>
            <w:r w:rsidRPr="000A68EA">
              <w:t>maltodekstrini</w:t>
            </w:r>
            <w:proofErr w:type="spellEnd"/>
            <w:r w:rsidRPr="000A68EA">
              <w:t xml:space="preserve"> na osnovi pšenice; </w:t>
            </w:r>
          </w:p>
          <w:p w:rsidR="00FC5DDA" w:rsidRPr="000A68EA" w:rsidRDefault="00FC5DDA" w:rsidP="00FC5DDA">
            <w:r w:rsidRPr="000A68EA">
              <w:t>(c) glukozni sirupi na osnovi ječmena;</w:t>
            </w:r>
          </w:p>
          <w:p w:rsidR="00FC5DDA" w:rsidRPr="000A68EA" w:rsidRDefault="00FC5DDA" w:rsidP="00FC5DDA">
            <w:r w:rsidRPr="000A68EA">
              <w:t>(d) žita, ki se uporabljajo za alkoholne destilate, vključno z etilnim alkoholom kmetijskega izvora.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kruh, pekovsko pecivo, slaščice, žitni izdelki (moka, zdrob, otrobi, kuskus, kaše,</w:t>
            </w:r>
            <w:r w:rsidR="001D3A43" w:rsidRPr="000A68EA">
              <w:t xml:space="preserve"> </w:t>
            </w:r>
            <w:r w:rsidRPr="000A68EA">
              <w:t xml:space="preserve">kosmiči, </w:t>
            </w:r>
            <w:proofErr w:type="spellStart"/>
            <w:r w:rsidRPr="000A68EA">
              <w:t>muesli</w:t>
            </w:r>
            <w:proofErr w:type="spellEnd"/>
            <w:r w:rsidRPr="000A68EA">
              <w:t>, testenine, testo), cmoki, svaljki, njoki, panirani izdelki, mesni izdelki (paštete, pleskavice,</w:t>
            </w:r>
            <w:r w:rsidR="001D3A43" w:rsidRPr="000A68EA">
              <w:t xml:space="preserve"> </w:t>
            </w:r>
            <w:r w:rsidRPr="000A68EA">
              <w:t xml:space="preserve">hrenovke, …), mešanice začimb, omake, pudingi, škrob, hidrolizirane rastlinske beljakovine, juhe, </w:t>
            </w:r>
            <w:proofErr w:type="spellStart"/>
            <w:r w:rsidRPr="000A68EA">
              <w:t>sejtan</w:t>
            </w:r>
            <w:proofErr w:type="spellEnd"/>
            <w:r w:rsidRPr="000A68EA">
              <w:t>, pivo,</w:t>
            </w:r>
            <w:r w:rsidR="001D3A43" w:rsidRPr="000A68EA">
              <w:t xml:space="preserve"> </w:t>
            </w:r>
            <w:r w:rsidRPr="000A68EA">
              <w:t>kis, … .</w:t>
            </w:r>
          </w:p>
        </w:tc>
      </w:tr>
    </w:tbl>
    <w:p w:rsidR="00FC5DDA" w:rsidRPr="00FC5DDA" w:rsidRDefault="00FC5DDA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FC5DDA" w:rsidRDefault="00FC5DDA">
            <w:pPr>
              <w:rPr>
                <w:sz w:val="28"/>
                <w:szCs w:val="28"/>
              </w:rPr>
            </w:pPr>
            <w:r w:rsidRPr="00FC5DDA">
              <w:rPr>
                <w:b/>
                <w:sz w:val="28"/>
                <w:szCs w:val="28"/>
              </w:rPr>
              <w:t>2. Raki</w:t>
            </w:r>
            <w:r w:rsidRPr="00FC5DDA">
              <w:rPr>
                <w:sz w:val="28"/>
                <w:szCs w:val="28"/>
              </w:rPr>
              <w:t xml:space="preserve"> (kozice, škampi, jastogi, …) in proizvodi iz njih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>
            <w:r w:rsidRPr="000A68EA">
              <w:rPr>
                <w:b/>
              </w:rPr>
              <w:t xml:space="preserve">Izjeme, ki jih ni treba označiti: </w:t>
            </w:r>
            <w:r w:rsidRPr="000A68EA">
              <w:t>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>
            <w:r w:rsidRPr="000A68EA">
              <w:rPr>
                <w:b/>
              </w:rPr>
              <w:t>Izdelki, v katerih se nahajajo:</w:t>
            </w:r>
            <w:r w:rsidRPr="000A68EA">
              <w:t xml:space="preserve"> </w:t>
            </w:r>
            <w:proofErr w:type="spellStart"/>
            <w:r w:rsidRPr="000A68EA">
              <w:t>surimi</w:t>
            </w:r>
            <w:proofErr w:type="spellEnd"/>
          </w:p>
        </w:tc>
      </w:tr>
    </w:tbl>
    <w:p w:rsidR="00FC5DDA" w:rsidRPr="00FC5DDA" w:rsidRDefault="00FC5DDA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FC5DDA" w:rsidRDefault="00FC5DDA">
            <w:pPr>
              <w:rPr>
                <w:sz w:val="28"/>
                <w:szCs w:val="28"/>
              </w:rPr>
            </w:pPr>
            <w:r w:rsidRPr="00FC5DDA">
              <w:rPr>
                <w:b/>
                <w:sz w:val="28"/>
                <w:szCs w:val="28"/>
              </w:rPr>
              <w:t>3. Jajca</w:t>
            </w:r>
            <w:r w:rsidRPr="00FC5DDA">
              <w:rPr>
                <w:sz w:val="28"/>
                <w:szCs w:val="28"/>
              </w:rPr>
              <w:t xml:space="preserve"> in proizvodi iz njih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>
            <w:r w:rsidRPr="000A68EA">
              <w:rPr>
                <w:b/>
              </w:rPr>
              <w:t>Izjeme, ki jih ni treba označiti:</w:t>
            </w:r>
            <w:r w:rsidRPr="000A68EA">
              <w:t xml:space="preserve"> 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slaščice, pekovsko pecivo, testenine, jušne zakuhe, majoneza, kreme, </w:t>
            </w:r>
            <w:proofErr w:type="spellStart"/>
            <w:r w:rsidRPr="000A68EA">
              <w:t>panade</w:t>
            </w:r>
            <w:proofErr w:type="spellEnd"/>
            <w:r w:rsidRPr="000A68EA">
              <w:t>, sladoled, mesni izdelki, omake, … .</w:t>
            </w:r>
          </w:p>
        </w:tc>
      </w:tr>
    </w:tbl>
    <w:p w:rsidR="00FC5DDA" w:rsidRPr="00FC5DDA" w:rsidRDefault="00FC5DDA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FC5DDA" w:rsidRDefault="00FC5DDA">
            <w:pPr>
              <w:rPr>
                <w:sz w:val="28"/>
                <w:szCs w:val="28"/>
              </w:rPr>
            </w:pPr>
            <w:r w:rsidRPr="00FC5DDA">
              <w:rPr>
                <w:b/>
                <w:sz w:val="28"/>
                <w:szCs w:val="28"/>
              </w:rPr>
              <w:t>4. Ribe</w:t>
            </w:r>
            <w:r w:rsidRPr="00FC5DDA">
              <w:rPr>
                <w:sz w:val="28"/>
                <w:szCs w:val="28"/>
              </w:rPr>
              <w:t xml:space="preserve"> in proizvodi iz njih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pPr>
              <w:rPr>
                <w:b/>
              </w:rPr>
            </w:pPr>
            <w:r w:rsidRPr="000A68EA">
              <w:rPr>
                <w:b/>
              </w:rPr>
              <w:t>Izjeme, ki jih ni treba označiti, so:</w:t>
            </w:r>
          </w:p>
          <w:p w:rsidR="00FC5DDA" w:rsidRPr="000A68EA" w:rsidRDefault="00FC5DDA" w:rsidP="00FC5DDA">
            <w:r w:rsidRPr="000A68EA">
              <w:t xml:space="preserve">(a) ribja želatina, ki se uporablja kot nosilec za vitamine in </w:t>
            </w:r>
            <w:proofErr w:type="spellStart"/>
            <w:r w:rsidRPr="000A68EA">
              <w:t>karotenoide</w:t>
            </w:r>
            <w:proofErr w:type="spellEnd"/>
            <w:r w:rsidRPr="000A68EA">
              <w:t>;</w:t>
            </w:r>
          </w:p>
          <w:p w:rsidR="00FC5DDA" w:rsidRPr="000A68EA" w:rsidRDefault="00FC5DDA" w:rsidP="00FC5DDA">
            <w:r w:rsidRPr="000A68EA">
              <w:t>(b) ribja želatina ali želatina iz ribjih mehurjev, ki se uporablja kot sredstvo za bistrenje piva in vina.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>
            <w:r w:rsidRPr="000A68EA">
              <w:rPr>
                <w:b/>
              </w:rPr>
              <w:t>Izdelki, v katerih se nahajajo:</w:t>
            </w:r>
            <w:r w:rsidRPr="000A68EA">
              <w:t xml:space="preserve"> različne omake (npr. Worcester), solatni prelivi, </w:t>
            </w:r>
            <w:proofErr w:type="spellStart"/>
            <w:r w:rsidRPr="000A68EA">
              <w:t>surimi</w:t>
            </w:r>
            <w:proofErr w:type="spellEnd"/>
            <w:r w:rsidRPr="000A68EA">
              <w:t>, … .</w:t>
            </w:r>
          </w:p>
        </w:tc>
      </w:tr>
    </w:tbl>
    <w:p w:rsidR="00FC5DDA" w:rsidRPr="00FC5DDA" w:rsidRDefault="00FC5DDA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FC5DDA" w:rsidRDefault="00FC5DDA" w:rsidP="00FC5DDA">
            <w:pPr>
              <w:rPr>
                <w:sz w:val="28"/>
                <w:szCs w:val="28"/>
              </w:rPr>
            </w:pPr>
            <w:r w:rsidRPr="00F418C1">
              <w:rPr>
                <w:b/>
                <w:sz w:val="28"/>
                <w:szCs w:val="28"/>
              </w:rPr>
              <w:t>5. Arašidi</w:t>
            </w:r>
            <w:r w:rsidRPr="00FC5DDA">
              <w:rPr>
                <w:sz w:val="28"/>
                <w:szCs w:val="28"/>
              </w:rPr>
              <w:t xml:space="preserve"> (kikiriki) in proizvodi iz njih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Izjeme, ki jih ni treba označiti:</w:t>
            </w:r>
            <w:r w:rsidRPr="000A68EA">
              <w:t xml:space="preserve"> 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slaščice, čokolada, mešanice oreškov, omake, olje, namaz, moka, kruh, žita za zajtrk, sladoled, ocvrti izdelki, … .</w:t>
            </w:r>
          </w:p>
        </w:tc>
      </w:tr>
    </w:tbl>
    <w:p w:rsidR="001D3A43" w:rsidRPr="00FC5DDA" w:rsidRDefault="001D3A43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FC5DDA" w:rsidRDefault="00FC5DDA" w:rsidP="00FC5DDA">
            <w:pPr>
              <w:rPr>
                <w:sz w:val="28"/>
                <w:szCs w:val="28"/>
              </w:rPr>
            </w:pPr>
            <w:r w:rsidRPr="00FC5DDA">
              <w:rPr>
                <w:b/>
                <w:sz w:val="28"/>
                <w:szCs w:val="28"/>
              </w:rPr>
              <w:t>6. Zrnje soje</w:t>
            </w:r>
            <w:r w:rsidRPr="00FC5DDA">
              <w:rPr>
                <w:sz w:val="28"/>
                <w:szCs w:val="28"/>
              </w:rPr>
              <w:t xml:space="preserve"> in proizvodi iz njega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pPr>
              <w:rPr>
                <w:b/>
              </w:rPr>
            </w:pPr>
            <w:r w:rsidRPr="000A68EA">
              <w:rPr>
                <w:b/>
              </w:rPr>
              <w:t>Izjeme, ki jih ni treba označiti, so:</w:t>
            </w:r>
          </w:p>
          <w:p w:rsidR="00FC5DDA" w:rsidRPr="000A68EA" w:rsidRDefault="00FC5DDA" w:rsidP="00FC5DDA">
            <w:r w:rsidRPr="000A68EA">
              <w:t>(a) popolnoma rafinirano sojino olje in maščobe;</w:t>
            </w:r>
          </w:p>
          <w:p w:rsidR="00FC5DDA" w:rsidRPr="000A68EA" w:rsidRDefault="00FC5DDA" w:rsidP="00FC5DDA">
            <w:r w:rsidRPr="000A68EA">
              <w:t xml:space="preserve">(b) naravne zmesi </w:t>
            </w:r>
            <w:proofErr w:type="spellStart"/>
            <w:r w:rsidRPr="000A68EA">
              <w:t>tokoferola</w:t>
            </w:r>
            <w:proofErr w:type="spellEnd"/>
            <w:r w:rsidRPr="000A68EA">
              <w:t xml:space="preserve"> (E306), naravni D-alfa-</w:t>
            </w:r>
            <w:proofErr w:type="spellStart"/>
            <w:r w:rsidRPr="000A68EA">
              <w:t>tokoferol</w:t>
            </w:r>
            <w:proofErr w:type="spellEnd"/>
            <w:r w:rsidRPr="000A68EA">
              <w:t>, naravni D-alfa-</w:t>
            </w:r>
            <w:proofErr w:type="spellStart"/>
            <w:r w:rsidRPr="000A68EA">
              <w:t>tokoferol</w:t>
            </w:r>
            <w:proofErr w:type="spellEnd"/>
            <w:r w:rsidRPr="000A68EA">
              <w:t xml:space="preserve"> acetat,</w:t>
            </w:r>
          </w:p>
          <w:p w:rsidR="00FC5DDA" w:rsidRPr="000A68EA" w:rsidRDefault="00FC5DDA" w:rsidP="00FC5DDA">
            <w:r w:rsidRPr="000A68EA">
              <w:t>naravni D-alfa-</w:t>
            </w:r>
            <w:proofErr w:type="spellStart"/>
            <w:r w:rsidRPr="000A68EA">
              <w:t>tokoferol</w:t>
            </w:r>
            <w:proofErr w:type="spellEnd"/>
            <w:r w:rsidRPr="000A68EA">
              <w:t xml:space="preserve"> </w:t>
            </w:r>
            <w:proofErr w:type="spellStart"/>
            <w:r w:rsidRPr="000A68EA">
              <w:t>sukcinat</w:t>
            </w:r>
            <w:proofErr w:type="spellEnd"/>
            <w:r w:rsidRPr="000A68EA">
              <w:t xml:space="preserve"> iz soje;</w:t>
            </w:r>
          </w:p>
          <w:p w:rsidR="00FC5DDA" w:rsidRPr="000A68EA" w:rsidRDefault="00FC5DDA" w:rsidP="00FC5DDA">
            <w:r w:rsidRPr="000A68EA">
              <w:t>(c) rastlinski steroli in estri rastlinskih sterolov iz sojinega olja;</w:t>
            </w:r>
          </w:p>
          <w:p w:rsidR="00FC5DDA" w:rsidRPr="000A68EA" w:rsidRDefault="00FC5DDA" w:rsidP="00FC5DDA">
            <w:r w:rsidRPr="000A68EA">
              <w:t xml:space="preserve">(d) rastlinski estri </w:t>
            </w:r>
            <w:proofErr w:type="spellStart"/>
            <w:r w:rsidRPr="000A68EA">
              <w:t>stanola</w:t>
            </w:r>
            <w:proofErr w:type="spellEnd"/>
            <w:r w:rsidRPr="000A68EA">
              <w:t>, proizvedeni iz sterolov sojinega olja.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tofu, </w:t>
            </w:r>
            <w:proofErr w:type="spellStart"/>
            <w:r w:rsidRPr="000A68EA">
              <w:t>miso</w:t>
            </w:r>
            <w:proofErr w:type="spellEnd"/>
            <w:r w:rsidRPr="000A68EA">
              <w:t xml:space="preserve">, </w:t>
            </w:r>
            <w:proofErr w:type="spellStart"/>
            <w:r w:rsidRPr="000A68EA">
              <w:t>tamari</w:t>
            </w:r>
            <w:proofErr w:type="spellEnd"/>
            <w:r w:rsidRPr="000A68EA">
              <w:t xml:space="preserve">, </w:t>
            </w:r>
            <w:proofErr w:type="spellStart"/>
            <w:r w:rsidRPr="000A68EA">
              <w:t>tempeh</w:t>
            </w:r>
            <w:proofErr w:type="spellEnd"/>
            <w:r w:rsidRPr="000A68EA">
              <w:t>, moka, žitni izdelki, mesni izdelki (npr. hrenovke, paštete, …), omake, sladoled, ... .</w:t>
            </w:r>
          </w:p>
        </w:tc>
      </w:tr>
    </w:tbl>
    <w:p w:rsidR="00645045" w:rsidRDefault="00645045"/>
    <w:p w:rsidR="00645045" w:rsidRDefault="00645045"/>
    <w:p w:rsidR="00645045" w:rsidRDefault="0064504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FC5DDA" w:rsidRDefault="00FC5DDA" w:rsidP="00FC5DDA">
            <w:pPr>
              <w:rPr>
                <w:sz w:val="28"/>
                <w:szCs w:val="28"/>
              </w:rPr>
            </w:pPr>
            <w:r w:rsidRPr="00FC5DDA">
              <w:rPr>
                <w:b/>
                <w:sz w:val="28"/>
                <w:szCs w:val="28"/>
              </w:rPr>
              <w:lastRenderedPageBreak/>
              <w:t>7. Mleko</w:t>
            </w:r>
            <w:r w:rsidRPr="00FC5DDA">
              <w:rPr>
                <w:sz w:val="28"/>
                <w:szCs w:val="28"/>
              </w:rPr>
              <w:t xml:space="preserve"> in mlečni proizvodi (vključno z laktozo)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Izjeme, ki jih ni treba označiti:</w:t>
            </w:r>
            <w:r w:rsidRPr="000A68EA">
              <w:t xml:space="preserve"> 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jogurt, maslo, </w:t>
            </w:r>
            <w:proofErr w:type="spellStart"/>
            <w:r w:rsidRPr="000A68EA">
              <w:t>ghee</w:t>
            </w:r>
            <w:proofErr w:type="spellEnd"/>
            <w:r w:rsidRPr="000A68EA">
              <w:t>, skuta, sir, smetana, mleko v prahu, sladoled, kefir,</w:t>
            </w:r>
          </w:p>
          <w:p w:rsidR="00FC5DDA" w:rsidRPr="000A68EA" w:rsidRDefault="00FC5DDA" w:rsidP="00FC5DDA">
            <w:r w:rsidRPr="000A68EA">
              <w:t xml:space="preserve">pinjenec, sirotka, kazein, kruh, pekovsko pecivo, slaščice, </w:t>
            </w:r>
            <w:proofErr w:type="spellStart"/>
            <w:r w:rsidRPr="000A68EA">
              <w:t>nougat</w:t>
            </w:r>
            <w:proofErr w:type="spellEnd"/>
            <w:r w:rsidRPr="000A68EA">
              <w:t>, čokolada, pudingi, mesni izdelki, … .</w:t>
            </w:r>
          </w:p>
        </w:tc>
      </w:tr>
    </w:tbl>
    <w:p w:rsidR="000A68EA" w:rsidRPr="000A68EA" w:rsidRDefault="000A68EA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FC5DDA" w:rsidRDefault="00FC5DDA" w:rsidP="00FC5DDA">
            <w:pPr>
              <w:rPr>
                <w:sz w:val="28"/>
                <w:szCs w:val="28"/>
              </w:rPr>
            </w:pPr>
            <w:r w:rsidRPr="00FC5DDA">
              <w:rPr>
                <w:b/>
                <w:sz w:val="28"/>
                <w:szCs w:val="28"/>
              </w:rPr>
              <w:t>8. Oreški</w:t>
            </w:r>
            <w:r w:rsidRPr="00FC5DDA">
              <w:rPr>
                <w:sz w:val="28"/>
                <w:szCs w:val="28"/>
              </w:rPr>
              <w:t xml:space="preserve"> (mandlji, lešniki, orehi, indijski oreščki, ameriški orehi</w:t>
            </w:r>
            <w:r>
              <w:rPr>
                <w:sz w:val="28"/>
                <w:szCs w:val="28"/>
              </w:rPr>
              <w:t xml:space="preserve">, brazilski oreščki, pistacija, </w:t>
            </w:r>
            <w:proofErr w:type="spellStart"/>
            <w:r w:rsidRPr="00FC5DDA">
              <w:rPr>
                <w:sz w:val="28"/>
                <w:szCs w:val="28"/>
              </w:rPr>
              <w:t>makadamija</w:t>
            </w:r>
            <w:proofErr w:type="spellEnd"/>
            <w:r w:rsidRPr="00FC5DDA">
              <w:rPr>
                <w:sz w:val="28"/>
                <w:szCs w:val="28"/>
              </w:rPr>
              <w:t xml:space="preserve"> ali orehi Queensland) ter proizvodi iz njih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pPr>
              <w:rPr>
                <w:b/>
              </w:rPr>
            </w:pPr>
            <w:r w:rsidRPr="000A68EA">
              <w:rPr>
                <w:b/>
              </w:rPr>
              <w:t>Izjeme, ki jih ni treba označiti, so:</w:t>
            </w:r>
          </w:p>
          <w:p w:rsidR="00FC5DDA" w:rsidRPr="000A68EA" w:rsidRDefault="00FC5DDA" w:rsidP="00FC5DDA">
            <w:r w:rsidRPr="000A68EA">
              <w:t>(a) oreški, ki se uporabljajo za alkoholne destilate, vključno z etilnim alkoholom kmetijskega izvora.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marcipan (mandlji), </w:t>
            </w:r>
            <w:proofErr w:type="spellStart"/>
            <w:r w:rsidRPr="000A68EA">
              <w:t>nougat</w:t>
            </w:r>
            <w:proofErr w:type="spellEnd"/>
            <w:r w:rsidRPr="000A68EA">
              <w:t xml:space="preserve">, čokolada, </w:t>
            </w:r>
            <w:proofErr w:type="spellStart"/>
            <w:r w:rsidRPr="000A68EA">
              <w:t>gianduja</w:t>
            </w:r>
            <w:proofErr w:type="spellEnd"/>
            <w:r w:rsidRPr="000A68EA">
              <w:t>, slaščice, kruh, sladoled, sir, mesni izdelki, omake, solatni prelivi, olja, … .</w:t>
            </w:r>
          </w:p>
        </w:tc>
      </w:tr>
    </w:tbl>
    <w:p w:rsidR="00FC5DDA" w:rsidRPr="000A68EA" w:rsidRDefault="00FC5DDA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FC5DDA" w:rsidRDefault="00FC5DDA" w:rsidP="00FC5DDA">
            <w:pPr>
              <w:rPr>
                <w:sz w:val="28"/>
                <w:szCs w:val="28"/>
              </w:rPr>
            </w:pPr>
            <w:r w:rsidRPr="00FC5DDA">
              <w:rPr>
                <w:b/>
                <w:sz w:val="28"/>
                <w:szCs w:val="28"/>
              </w:rPr>
              <w:t>9. Listna zelena</w:t>
            </w:r>
            <w:r w:rsidRPr="00FC5DDA">
              <w:rPr>
                <w:sz w:val="28"/>
                <w:szCs w:val="28"/>
              </w:rPr>
              <w:t xml:space="preserve"> in proizvodi iz nje (velja za </w:t>
            </w:r>
            <w:proofErr w:type="spellStart"/>
            <w:r w:rsidRPr="00FC5DDA">
              <w:rPr>
                <w:sz w:val="28"/>
                <w:szCs w:val="28"/>
              </w:rPr>
              <w:t>Apium</w:t>
            </w:r>
            <w:proofErr w:type="spellEnd"/>
            <w:r w:rsidRPr="00FC5DDA">
              <w:rPr>
                <w:sz w:val="28"/>
                <w:szCs w:val="28"/>
              </w:rPr>
              <w:t xml:space="preserve"> </w:t>
            </w:r>
            <w:proofErr w:type="spellStart"/>
            <w:r w:rsidRPr="00FC5DDA">
              <w:rPr>
                <w:sz w:val="28"/>
                <w:szCs w:val="28"/>
              </w:rPr>
              <w:t>graveolens</w:t>
            </w:r>
            <w:proofErr w:type="spellEnd"/>
            <w:r w:rsidRPr="00FC5DDA">
              <w:rPr>
                <w:sz w:val="28"/>
                <w:szCs w:val="28"/>
              </w:rPr>
              <w:t xml:space="preserve"> = za vse vrste zelene, tudi </w:t>
            </w:r>
            <w:proofErr w:type="spellStart"/>
            <w:r w:rsidRPr="00FC5DDA">
              <w:rPr>
                <w:sz w:val="28"/>
                <w:szCs w:val="28"/>
              </w:rPr>
              <w:t>gomoljno</w:t>
            </w:r>
            <w:proofErr w:type="spellEnd"/>
            <w:r w:rsidRPr="00FC5DDA">
              <w:rPr>
                <w:sz w:val="28"/>
                <w:szCs w:val="28"/>
              </w:rPr>
              <w:t>)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Izjeme, ki jih ni treba označiti:</w:t>
            </w:r>
            <w:r w:rsidRPr="000A68EA">
              <w:t xml:space="preserve"> 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solate, juhe, mesni izdelki, začimbne mešanice, … .</w:t>
            </w:r>
          </w:p>
        </w:tc>
      </w:tr>
    </w:tbl>
    <w:p w:rsidR="00FC5DDA" w:rsidRPr="000A68EA" w:rsidRDefault="00FC5DDA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1E09E8" w:rsidRDefault="00FC5DDA" w:rsidP="00FC5DDA">
            <w:pPr>
              <w:rPr>
                <w:sz w:val="28"/>
                <w:szCs w:val="28"/>
              </w:rPr>
            </w:pPr>
            <w:r w:rsidRPr="001E09E8">
              <w:rPr>
                <w:b/>
                <w:sz w:val="28"/>
                <w:szCs w:val="28"/>
              </w:rPr>
              <w:t>10. Gorčično seme</w:t>
            </w:r>
            <w:r w:rsidRPr="001E09E8">
              <w:rPr>
                <w:sz w:val="28"/>
                <w:szCs w:val="28"/>
              </w:rPr>
              <w:t xml:space="preserve"> in proizvodi iz njega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Izjeme, ki jih ni treba označiti:</w:t>
            </w:r>
            <w:r w:rsidRPr="000A68EA">
              <w:t xml:space="preserve"> 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gorčica, majoneza, solatni prelivi, juhe, omake, marinade, mesni izdelki, kari (</w:t>
            </w:r>
            <w:proofErr w:type="spellStart"/>
            <w:r w:rsidRPr="000A68EA">
              <w:t>curry</w:t>
            </w:r>
            <w:proofErr w:type="spellEnd"/>
            <w:r w:rsidRPr="000A68EA">
              <w:t xml:space="preserve">), </w:t>
            </w:r>
            <w:proofErr w:type="spellStart"/>
            <w:r w:rsidRPr="000A68EA">
              <w:t>vložnine</w:t>
            </w:r>
            <w:proofErr w:type="spellEnd"/>
            <w:r w:rsidRPr="000A68EA">
              <w:t>, … .</w:t>
            </w:r>
          </w:p>
        </w:tc>
      </w:tr>
    </w:tbl>
    <w:p w:rsidR="00FC5DDA" w:rsidRPr="000A68EA" w:rsidRDefault="00FC5DDA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1E09E8" w:rsidRDefault="00FC5DDA" w:rsidP="00FC5DDA">
            <w:pPr>
              <w:rPr>
                <w:sz w:val="28"/>
                <w:szCs w:val="28"/>
              </w:rPr>
            </w:pPr>
            <w:r w:rsidRPr="001E09E8">
              <w:rPr>
                <w:b/>
                <w:sz w:val="28"/>
                <w:szCs w:val="28"/>
              </w:rPr>
              <w:t>11. Sezamovo seme</w:t>
            </w:r>
            <w:r w:rsidRPr="001E09E8">
              <w:rPr>
                <w:sz w:val="28"/>
                <w:szCs w:val="28"/>
              </w:rPr>
              <w:t xml:space="preserve"> in proizvodi iz njega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 xml:space="preserve">Izjeme, ki jih ni treba označiti: </w:t>
            </w:r>
            <w:r w:rsidRPr="000A68EA">
              <w:t>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olje, pasta (</w:t>
            </w:r>
            <w:proofErr w:type="spellStart"/>
            <w:r w:rsidRPr="000A68EA">
              <w:t>tahini</w:t>
            </w:r>
            <w:proofErr w:type="spellEnd"/>
            <w:r w:rsidRPr="000A68EA">
              <w:t>), humus, halva, kruh, pekovsko pecivo, olje, … .</w:t>
            </w:r>
          </w:p>
        </w:tc>
      </w:tr>
    </w:tbl>
    <w:p w:rsidR="00FC5DDA" w:rsidRPr="000A68EA" w:rsidRDefault="00FC5DDA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1E09E8" w:rsidRDefault="00FC5DDA" w:rsidP="00FC5DDA">
            <w:pPr>
              <w:rPr>
                <w:sz w:val="28"/>
                <w:szCs w:val="28"/>
              </w:rPr>
            </w:pPr>
            <w:r w:rsidRPr="001E09E8">
              <w:rPr>
                <w:b/>
                <w:sz w:val="28"/>
                <w:szCs w:val="28"/>
              </w:rPr>
              <w:t>12. Žveplov dioksid in sulfiti</w:t>
            </w:r>
            <w:r w:rsidRPr="001E09E8">
              <w:rPr>
                <w:sz w:val="28"/>
                <w:szCs w:val="28"/>
              </w:rPr>
              <w:t xml:space="preserve"> v koncentraciji več kot 10 mg/kg ali 10 </w:t>
            </w:r>
            <w:r w:rsidR="001E09E8">
              <w:rPr>
                <w:sz w:val="28"/>
                <w:szCs w:val="28"/>
              </w:rPr>
              <w:t xml:space="preserve">mg/l glede na skupni SO2, ki se </w:t>
            </w:r>
            <w:r w:rsidRPr="001E09E8">
              <w:rPr>
                <w:sz w:val="28"/>
                <w:szCs w:val="28"/>
              </w:rPr>
              <w:t>izračunajo za proizvode, ki so pripravljeni za uživanje ali obnovljeni v skladu z navodili proizvajalcev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Izjeme, ki jih ni treba označiti:</w:t>
            </w:r>
            <w:r w:rsidRPr="000A68EA">
              <w:t xml:space="preserve"> 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suho sadje/ zelenjava, mesni izdelki, bujon, vino, pivo, brezalkoholne pijače, kis, marmelade, … .</w:t>
            </w:r>
          </w:p>
        </w:tc>
      </w:tr>
    </w:tbl>
    <w:p w:rsidR="00FC5DDA" w:rsidRPr="000A68EA" w:rsidRDefault="00FC5DDA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1E09E8" w:rsidRDefault="00FC5DDA" w:rsidP="00FC5DDA">
            <w:pPr>
              <w:rPr>
                <w:sz w:val="28"/>
                <w:szCs w:val="28"/>
              </w:rPr>
            </w:pPr>
            <w:r w:rsidRPr="001E09E8">
              <w:rPr>
                <w:b/>
                <w:sz w:val="28"/>
                <w:szCs w:val="28"/>
              </w:rPr>
              <w:t>13. Volčji bob</w:t>
            </w:r>
            <w:r w:rsidRPr="001E09E8">
              <w:rPr>
                <w:sz w:val="28"/>
                <w:szCs w:val="28"/>
              </w:rPr>
              <w:t xml:space="preserve"> in proizvodi iz njega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Izjeme, ki jih ni treba označiti:</w:t>
            </w:r>
            <w:r w:rsidRPr="000A68EA">
              <w:t xml:space="preserve"> 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moka, kruh, pecivo, testenine, </w:t>
            </w:r>
            <w:proofErr w:type="spellStart"/>
            <w:r w:rsidRPr="000A68EA">
              <w:t>brezglutenski</w:t>
            </w:r>
            <w:proofErr w:type="spellEnd"/>
            <w:r w:rsidRPr="000A68EA">
              <w:t xml:space="preserve"> izdelki, … .</w:t>
            </w:r>
          </w:p>
        </w:tc>
      </w:tr>
    </w:tbl>
    <w:p w:rsidR="00FC5DDA" w:rsidRPr="000A68EA" w:rsidRDefault="00FC5DDA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5DDA" w:rsidRPr="00FC5DDA" w:rsidTr="00645045">
        <w:tc>
          <w:tcPr>
            <w:tcW w:w="10598" w:type="dxa"/>
          </w:tcPr>
          <w:p w:rsidR="00FC5DDA" w:rsidRPr="001E09E8" w:rsidRDefault="00FC5DDA" w:rsidP="00FC5DDA">
            <w:pPr>
              <w:rPr>
                <w:sz w:val="28"/>
                <w:szCs w:val="28"/>
              </w:rPr>
            </w:pPr>
            <w:r w:rsidRPr="001E09E8">
              <w:rPr>
                <w:b/>
                <w:sz w:val="28"/>
                <w:szCs w:val="28"/>
              </w:rPr>
              <w:t>14. Mehkužci</w:t>
            </w:r>
            <w:r w:rsidRPr="001E09E8">
              <w:rPr>
                <w:sz w:val="28"/>
                <w:szCs w:val="28"/>
              </w:rPr>
              <w:t xml:space="preserve"> (sipe, hobotnice, lignji, školjke, polži, …) in proizvodi iz njih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Izjeme, ki jih ni treba označiti:</w:t>
            </w:r>
            <w:r w:rsidRPr="000A68EA">
              <w:t xml:space="preserve"> ni izjem pri označevanju!</w:t>
            </w:r>
          </w:p>
        </w:tc>
      </w:tr>
      <w:tr w:rsidR="00FC5DDA" w:rsidRPr="000A68EA" w:rsidTr="00645045">
        <w:tc>
          <w:tcPr>
            <w:tcW w:w="10598" w:type="dxa"/>
          </w:tcPr>
          <w:p w:rsidR="00FC5DDA" w:rsidRPr="000A68EA" w:rsidRDefault="00FC5DDA" w:rsidP="00FC5DDA">
            <w:r w:rsidRPr="000A68EA">
              <w:rPr>
                <w:b/>
              </w:rPr>
              <w:t>Izdelki, v katerih se nahajajo:</w:t>
            </w:r>
            <w:r w:rsidRPr="000A68EA">
              <w:t xml:space="preserve"> omake, ribje osnove, juhe, … .</w:t>
            </w:r>
          </w:p>
        </w:tc>
      </w:tr>
    </w:tbl>
    <w:p w:rsidR="00FC5DDA" w:rsidRPr="00FC5DDA" w:rsidRDefault="00FC5DDA" w:rsidP="000A68EA">
      <w:pPr>
        <w:rPr>
          <w:sz w:val="24"/>
          <w:szCs w:val="24"/>
        </w:rPr>
      </w:pPr>
    </w:p>
    <w:sectPr w:rsidR="00FC5DDA" w:rsidRPr="00FC5DDA" w:rsidSect="00645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DA"/>
    <w:rsid w:val="000A68EA"/>
    <w:rsid w:val="00116107"/>
    <w:rsid w:val="001C1E62"/>
    <w:rsid w:val="001D3A43"/>
    <w:rsid w:val="001E09E8"/>
    <w:rsid w:val="00224F01"/>
    <w:rsid w:val="002430E1"/>
    <w:rsid w:val="00256711"/>
    <w:rsid w:val="00256AB1"/>
    <w:rsid w:val="0031581B"/>
    <w:rsid w:val="003A63AF"/>
    <w:rsid w:val="003C6C1B"/>
    <w:rsid w:val="00452EB3"/>
    <w:rsid w:val="006023B9"/>
    <w:rsid w:val="0060274A"/>
    <w:rsid w:val="00645045"/>
    <w:rsid w:val="006A43A9"/>
    <w:rsid w:val="006D4D4E"/>
    <w:rsid w:val="006E26A6"/>
    <w:rsid w:val="007040CC"/>
    <w:rsid w:val="00717E52"/>
    <w:rsid w:val="007213CE"/>
    <w:rsid w:val="00767507"/>
    <w:rsid w:val="007C7D01"/>
    <w:rsid w:val="00834141"/>
    <w:rsid w:val="0089742C"/>
    <w:rsid w:val="008F38F9"/>
    <w:rsid w:val="00A50E6F"/>
    <w:rsid w:val="00AB38A9"/>
    <w:rsid w:val="00B209EE"/>
    <w:rsid w:val="00B2684A"/>
    <w:rsid w:val="00B42510"/>
    <w:rsid w:val="00B74CD5"/>
    <w:rsid w:val="00B9473C"/>
    <w:rsid w:val="00B95B64"/>
    <w:rsid w:val="00C04592"/>
    <w:rsid w:val="00C351C5"/>
    <w:rsid w:val="00CA555D"/>
    <w:rsid w:val="00D01296"/>
    <w:rsid w:val="00EA7CD9"/>
    <w:rsid w:val="00EF44DD"/>
    <w:rsid w:val="00F418C1"/>
    <w:rsid w:val="00F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2015-12-11T08:42:00Z</dcterms:created>
  <dcterms:modified xsi:type="dcterms:W3CDTF">2015-12-11T08:42:00Z</dcterms:modified>
</cp:coreProperties>
</file>